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9CF8ED0" w:rsidR="0000762B" w:rsidRPr="00EE0692" w:rsidRDefault="00767C13">
      <w:pPr>
        <w:pStyle w:val="Title"/>
        <w:spacing w:line="276" w:lineRule="auto"/>
        <w:rPr>
          <w:rFonts w:ascii="Arial" w:eastAsia="Montserrat" w:hAnsi="Arial" w:cs="Arial"/>
          <w:b/>
          <w:color w:val="222222"/>
          <w:sz w:val="32"/>
          <w:szCs w:val="32"/>
        </w:rPr>
      </w:pPr>
      <w:r w:rsidRPr="00EE0692">
        <w:rPr>
          <w:rFonts w:ascii="Arial" w:eastAsia="Montserrat" w:hAnsi="Arial" w:cs="Arial"/>
          <w:b/>
          <w:color w:val="222222"/>
          <w:sz w:val="32"/>
          <w:szCs w:val="32"/>
        </w:rPr>
        <w:t>Vistra uses Eleven to bring next generation technology to Fund Services and Investor Relations</w:t>
      </w:r>
    </w:p>
    <w:p w14:paraId="00000002" w14:textId="77777777" w:rsidR="0000762B" w:rsidRPr="00EE0692" w:rsidRDefault="0000762B">
      <w:pPr>
        <w:pStyle w:val="Title"/>
        <w:spacing w:line="276" w:lineRule="auto"/>
        <w:rPr>
          <w:rFonts w:ascii="Arial" w:eastAsia="Montserrat" w:hAnsi="Arial" w:cs="Arial"/>
          <w:b/>
          <w:color w:val="222222"/>
          <w:sz w:val="20"/>
          <w:szCs w:val="20"/>
        </w:rPr>
      </w:pPr>
      <w:bookmarkStart w:id="0" w:name="_2jsfdxz09nwr" w:colFirst="0" w:colLast="0"/>
      <w:bookmarkEnd w:id="0"/>
    </w:p>
    <w:p w14:paraId="00000003" w14:textId="35E21055" w:rsidR="0000762B" w:rsidRPr="00EE0692" w:rsidRDefault="00767C13">
      <w:pPr>
        <w:pStyle w:val="Title"/>
        <w:spacing w:after="300" w:line="276" w:lineRule="auto"/>
        <w:rPr>
          <w:rFonts w:ascii="Arial" w:eastAsia="Montserrat" w:hAnsi="Arial" w:cs="Arial"/>
          <w:b/>
          <w:color w:val="222222"/>
          <w:sz w:val="22"/>
          <w:szCs w:val="22"/>
        </w:rPr>
      </w:pPr>
      <w:bookmarkStart w:id="1" w:name="_vemj7ueo0cv3" w:colFirst="0" w:colLast="0"/>
      <w:bookmarkEnd w:id="1"/>
      <w:r w:rsidRPr="00EE0692">
        <w:rPr>
          <w:rFonts w:ascii="Arial" w:eastAsia="Montserrat" w:hAnsi="Arial" w:cs="Arial"/>
          <w:b/>
          <w:color w:val="222222"/>
          <w:sz w:val="22"/>
          <w:szCs w:val="22"/>
        </w:rPr>
        <w:t xml:space="preserve">With the launch of </w:t>
      </w:r>
      <w:r w:rsidR="00612A62" w:rsidRPr="00EE0692">
        <w:rPr>
          <w:rFonts w:ascii="Arial" w:eastAsia="Montserrat" w:hAnsi="Arial" w:cs="Arial"/>
          <w:b/>
          <w:color w:val="222222"/>
          <w:sz w:val="22"/>
          <w:szCs w:val="22"/>
        </w:rPr>
        <w:t>VFunds</w:t>
      </w:r>
      <w:r w:rsidRPr="00EE0692">
        <w:rPr>
          <w:rFonts w:ascii="Arial" w:eastAsia="Montserrat" w:hAnsi="Arial" w:cs="Arial"/>
          <w:b/>
          <w:color w:val="222222"/>
          <w:sz w:val="22"/>
          <w:szCs w:val="22"/>
        </w:rPr>
        <w:t xml:space="preserve"> 2.0, Vistra is leading the shift towards a digital evolution of its industry. </w:t>
      </w:r>
    </w:p>
    <w:p w14:paraId="00000004" w14:textId="690ADF39" w:rsidR="0000762B" w:rsidRPr="00EE0692" w:rsidRDefault="00767C13" w:rsidP="0041058F">
      <w:pPr>
        <w:spacing w:after="300"/>
        <w:rPr>
          <w:rFonts w:ascii="Arial" w:hAnsi="Arial" w:cs="Arial"/>
          <w:sz w:val="22"/>
          <w:szCs w:val="22"/>
        </w:rPr>
      </w:pPr>
      <w:r w:rsidRPr="00EE0692">
        <w:rPr>
          <w:rFonts w:ascii="Arial" w:hAnsi="Arial" w:cs="Arial"/>
          <w:sz w:val="22"/>
          <w:szCs w:val="22"/>
        </w:rPr>
        <w:t xml:space="preserve">NEW YORK, NY: </w:t>
      </w:r>
      <w:r w:rsidR="00B92628" w:rsidRPr="00EE0692">
        <w:rPr>
          <w:rFonts w:ascii="Arial" w:hAnsi="Arial" w:cs="Arial"/>
          <w:sz w:val="22"/>
          <w:szCs w:val="22"/>
        </w:rPr>
        <w:t>DECEMBER</w:t>
      </w:r>
      <w:r w:rsidR="00BA69D8" w:rsidRPr="00EE0692">
        <w:rPr>
          <w:rFonts w:ascii="Arial" w:hAnsi="Arial" w:cs="Arial"/>
          <w:sz w:val="22"/>
          <w:szCs w:val="22"/>
        </w:rPr>
        <w:t xml:space="preserve"> </w:t>
      </w:r>
      <w:r w:rsidR="00EF79D5">
        <w:rPr>
          <w:rFonts w:ascii="Arial" w:hAnsi="Arial" w:cs="Arial"/>
          <w:sz w:val="22"/>
          <w:szCs w:val="22"/>
        </w:rPr>
        <w:t>13</w:t>
      </w:r>
      <w:r w:rsidRPr="00EE0692">
        <w:rPr>
          <w:rFonts w:ascii="Arial" w:hAnsi="Arial" w:cs="Arial"/>
          <w:sz w:val="22"/>
          <w:szCs w:val="22"/>
        </w:rPr>
        <w:t xml:space="preserve">, 2021: Vistra, </w:t>
      </w:r>
      <w:r w:rsidR="0041058F" w:rsidRPr="00EE0692">
        <w:rPr>
          <w:rFonts w:ascii="Arial" w:hAnsi="Arial" w:cs="Arial"/>
          <w:sz w:val="22"/>
          <w:szCs w:val="22"/>
        </w:rPr>
        <w:t xml:space="preserve">a leading provider of expert advisory and administrative support to Fund, Corporate, Capital Market and Private Wealth clients, </w:t>
      </w:r>
      <w:r w:rsidRPr="00EE0692">
        <w:rPr>
          <w:rFonts w:ascii="Arial" w:hAnsi="Arial" w:cs="Arial"/>
          <w:sz w:val="22"/>
          <w:szCs w:val="22"/>
        </w:rPr>
        <w:t>announced today that it is making a global transformation to the future of investor relations and fund services technology</w:t>
      </w:r>
      <w:r w:rsidR="00FD705A" w:rsidRPr="00EE0692">
        <w:rPr>
          <w:rFonts w:ascii="Arial" w:hAnsi="Arial" w:cs="Arial"/>
          <w:sz w:val="22"/>
          <w:szCs w:val="22"/>
        </w:rPr>
        <w:t xml:space="preserve">, which </w:t>
      </w:r>
      <w:r w:rsidRPr="00EE0692">
        <w:rPr>
          <w:rFonts w:ascii="Arial" w:hAnsi="Arial" w:cs="Arial"/>
          <w:sz w:val="22"/>
          <w:szCs w:val="22"/>
        </w:rPr>
        <w:t xml:space="preserve">is centered on maximizing investor experience, </w:t>
      </w:r>
      <w:r w:rsidR="002C5C3D" w:rsidRPr="00EE0692">
        <w:rPr>
          <w:rFonts w:ascii="Arial" w:hAnsi="Arial" w:cs="Arial"/>
          <w:sz w:val="22"/>
          <w:szCs w:val="22"/>
        </w:rPr>
        <w:t xml:space="preserve">enhancing efficiency, </w:t>
      </w:r>
      <w:r w:rsidRPr="00EE0692">
        <w:rPr>
          <w:rFonts w:ascii="Arial" w:hAnsi="Arial" w:cs="Arial"/>
          <w:sz w:val="22"/>
          <w:szCs w:val="22"/>
        </w:rPr>
        <w:t xml:space="preserve">and helping clients grow. </w:t>
      </w:r>
    </w:p>
    <w:p w14:paraId="0A7B4674" w14:textId="3C4FBB27" w:rsidR="002F2480" w:rsidRPr="00EE0692" w:rsidRDefault="00D66FCE" w:rsidP="00271945">
      <w:pPr>
        <w:spacing w:after="300"/>
        <w:rPr>
          <w:rFonts w:ascii="Arial" w:hAnsi="Arial" w:cs="Arial"/>
          <w:sz w:val="22"/>
          <w:szCs w:val="22"/>
        </w:rPr>
      </w:pPr>
      <w:r w:rsidRPr="00EE0692">
        <w:rPr>
          <w:rFonts w:ascii="Arial" w:hAnsi="Arial" w:cs="Arial"/>
          <w:sz w:val="22"/>
          <w:szCs w:val="22"/>
        </w:rPr>
        <w:t xml:space="preserve">Vistra launches their new investor servicing portal, </w:t>
      </w:r>
      <w:r w:rsidR="00706354" w:rsidRPr="00EE0692">
        <w:rPr>
          <w:rFonts w:ascii="Arial" w:hAnsi="Arial" w:cs="Arial"/>
          <w:sz w:val="22"/>
          <w:szCs w:val="22"/>
        </w:rPr>
        <w:t xml:space="preserve">VFunds 2.0, </w:t>
      </w:r>
      <w:r w:rsidR="007F19CE" w:rsidRPr="00EE0692">
        <w:rPr>
          <w:rFonts w:ascii="Arial" w:hAnsi="Arial" w:cs="Arial"/>
          <w:sz w:val="22"/>
          <w:szCs w:val="22"/>
        </w:rPr>
        <w:t xml:space="preserve">which is </w:t>
      </w:r>
      <w:r w:rsidRPr="00EE0692">
        <w:rPr>
          <w:rFonts w:ascii="Arial" w:hAnsi="Arial" w:cs="Arial"/>
          <w:sz w:val="22"/>
          <w:szCs w:val="22"/>
        </w:rPr>
        <w:t xml:space="preserve">powered by Eleven, and </w:t>
      </w:r>
      <w:r w:rsidR="00352CCF" w:rsidRPr="00EE0692">
        <w:rPr>
          <w:rFonts w:ascii="Arial" w:hAnsi="Arial" w:cs="Arial"/>
          <w:sz w:val="22"/>
          <w:szCs w:val="22"/>
        </w:rPr>
        <w:t>enters</w:t>
      </w:r>
      <w:r w:rsidR="009F36A5" w:rsidRPr="00EE0692">
        <w:rPr>
          <w:rFonts w:ascii="Arial" w:hAnsi="Arial" w:cs="Arial"/>
          <w:sz w:val="22"/>
          <w:szCs w:val="22"/>
        </w:rPr>
        <w:t xml:space="preserve"> the next wave of their digital transition for </w:t>
      </w:r>
      <w:r w:rsidR="00900A24" w:rsidRPr="00EE0692">
        <w:rPr>
          <w:rFonts w:ascii="Arial" w:hAnsi="Arial" w:cs="Arial"/>
          <w:sz w:val="22"/>
          <w:szCs w:val="22"/>
        </w:rPr>
        <w:t>f</w:t>
      </w:r>
      <w:r w:rsidR="009F36A5" w:rsidRPr="00EE0692">
        <w:rPr>
          <w:rFonts w:ascii="Arial" w:hAnsi="Arial" w:cs="Arial"/>
          <w:sz w:val="22"/>
          <w:szCs w:val="22"/>
        </w:rPr>
        <w:t xml:space="preserve">und </w:t>
      </w:r>
      <w:r w:rsidR="00900A24" w:rsidRPr="00EE0692">
        <w:rPr>
          <w:rFonts w:ascii="Arial" w:hAnsi="Arial" w:cs="Arial"/>
          <w:sz w:val="22"/>
          <w:szCs w:val="22"/>
        </w:rPr>
        <w:t>a</w:t>
      </w:r>
      <w:r w:rsidR="009F36A5" w:rsidRPr="00EE0692">
        <w:rPr>
          <w:rFonts w:ascii="Arial" w:hAnsi="Arial" w:cs="Arial"/>
          <w:sz w:val="22"/>
          <w:szCs w:val="22"/>
        </w:rPr>
        <w:t>dministration clients</w:t>
      </w:r>
      <w:r w:rsidR="001E4365" w:rsidRPr="00EE0692">
        <w:rPr>
          <w:rFonts w:ascii="Arial" w:hAnsi="Arial" w:cs="Arial"/>
          <w:sz w:val="22"/>
          <w:szCs w:val="22"/>
        </w:rPr>
        <w:t xml:space="preserve">. This launch </w:t>
      </w:r>
      <w:r w:rsidR="009F36A5" w:rsidRPr="00EE0692">
        <w:rPr>
          <w:rFonts w:ascii="Arial" w:hAnsi="Arial" w:cs="Arial"/>
          <w:sz w:val="22"/>
          <w:szCs w:val="22"/>
        </w:rPr>
        <w:t>includes the seamless migration of Vistra’s entire U.S. business to VFunds 2.0. This</w:t>
      </w:r>
      <w:r w:rsidR="00EB1FDB" w:rsidRPr="00EE0692">
        <w:rPr>
          <w:rFonts w:ascii="Arial" w:hAnsi="Arial" w:cs="Arial"/>
          <w:sz w:val="22"/>
          <w:szCs w:val="22"/>
        </w:rPr>
        <w:t xml:space="preserve"> is an exciting development following</w:t>
      </w:r>
      <w:r w:rsidR="009F36A5" w:rsidRPr="00EE0692">
        <w:rPr>
          <w:rFonts w:ascii="Arial" w:hAnsi="Arial" w:cs="Arial"/>
          <w:sz w:val="22"/>
          <w:szCs w:val="22"/>
        </w:rPr>
        <w:t xml:space="preserve"> Vistra’s initial foray into this space back in early 2020 when they first launched their client-facing </w:t>
      </w:r>
      <w:r w:rsidR="00631963" w:rsidRPr="00EE0692">
        <w:rPr>
          <w:rFonts w:ascii="Arial" w:hAnsi="Arial" w:cs="Arial"/>
          <w:sz w:val="22"/>
          <w:szCs w:val="22"/>
        </w:rPr>
        <w:t>f</w:t>
      </w:r>
      <w:r w:rsidR="009F36A5" w:rsidRPr="00EE0692">
        <w:rPr>
          <w:rFonts w:ascii="Arial" w:hAnsi="Arial" w:cs="Arial"/>
          <w:sz w:val="22"/>
          <w:szCs w:val="22"/>
        </w:rPr>
        <w:t xml:space="preserve">und </w:t>
      </w:r>
      <w:r w:rsidR="00631963" w:rsidRPr="00EE0692">
        <w:rPr>
          <w:rFonts w:ascii="Arial" w:hAnsi="Arial" w:cs="Arial"/>
          <w:sz w:val="22"/>
          <w:szCs w:val="22"/>
        </w:rPr>
        <w:t>a</w:t>
      </w:r>
      <w:r w:rsidR="00B41621" w:rsidRPr="00EE0692">
        <w:rPr>
          <w:rFonts w:ascii="Arial" w:hAnsi="Arial" w:cs="Arial"/>
          <w:sz w:val="22"/>
          <w:szCs w:val="22"/>
        </w:rPr>
        <w:t>dministration</w:t>
      </w:r>
      <w:r w:rsidR="009F36A5" w:rsidRPr="00EE0692">
        <w:rPr>
          <w:rFonts w:ascii="Arial" w:hAnsi="Arial" w:cs="Arial"/>
          <w:sz w:val="22"/>
          <w:szCs w:val="22"/>
        </w:rPr>
        <w:t xml:space="preserve"> global technology</w:t>
      </w:r>
      <w:r w:rsidR="00EB1FDB" w:rsidRPr="00EE0692">
        <w:rPr>
          <w:rFonts w:ascii="Arial" w:hAnsi="Arial" w:cs="Arial"/>
          <w:sz w:val="22"/>
          <w:szCs w:val="22"/>
        </w:rPr>
        <w:t>,</w:t>
      </w:r>
      <w:r w:rsidR="009F36A5" w:rsidRPr="00EE0692">
        <w:rPr>
          <w:rFonts w:ascii="Arial" w:hAnsi="Arial" w:cs="Arial"/>
          <w:sz w:val="22"/>
          <w:szCs w:val="22"/>
        </w:rPr>
        <w:t xml:space="preserve"> </w:t>
      </w:r>
      <w:hyperlink r:id="rId8" w:history="1">
        <w:r w:rsidR="00890B7E" w:rsidRPr="00890B7E">
          <w:rPr>
            <w:rStyle w:val="Hyperlink"/>
            <w:rFonts w:ascii="Arial" w:hAnsi="Arial" w:cs="Arial"/>
            <w:sz w:val="22"/>
            <w:szCs w:val="22"/>
          </w:rPr>
          <w:t>VFunds</w:t>
        </w:r>
      </w:hyperlink>
      <w:r w:rsidR="00890B7E">
        <w:rPr>
          <w:rFonts w:ascii="Arial" w:hAnsi="Arial" w:cs="Arial"/>
          <w:sz w:val="22"/>
          <w:szCs w:val="22"/>
        </w:rPr>
        <w:t>.</w:t>
      </w:r>
    </w:p>
    <w:p w14:paraId="236657BD" w14:textId="77777777" w:rsidR="00D94088" w:rsidRDefault="00767C13">
      <w:pPr>
        <w:spacing w:after="300"/>
        <w:rPr>
          <w:rFonts w:ascii="Arial" w:hAnsi="Arial" w:cs="Arial"/>
          <w:sz w:val="22"/>
          <w:szCs w:val="22"/>
        </w:rPr>
      </w:pPr>
      <w:r w:rsidRPr="00EE0692">
        <w:rPr>
          <w:rFonts w:ascii="Arial" w:hAnsi="Arial" w:cs="Arial"/>
          <w:sz w:val="22"/>
          <w:szCs w:val="22"/>
        </w:rPr>
        <w:t xml:space="preserve">Vistra </w:t>
      </w:r>
      <w:r w:rsidR="00050987" w:rsidRPr="00EE0692">
        <w:rPr>
          <w:rFonts w:ascii="Arial" w:hAnsi="Arial" w:cs="Arial"/>
          <w:sz w:val="22"/>
          <w:szCs w:val="22"/>
        </w:rPr>
        <w:t>is now</w:t>
      </w:r>
      <w:r w:rsidRPr="00EE0692">
        <w:rPr>
          <w:rFonts w:ascii="Arial" w:hAnsi="Arial" w:cs="Arial"/>
          <w:sz w:val="22"/>
          <w:szCs w:val="22"/>
        </w:rPr>
        <w:t xml:space="preserve"> roll</w:t>
      </w:r>
      <w:r w:rsidR="00050987" w:rsidRPr="00EE0692">
        <w:rPr>
          <w:rFonts w:ascii="Arial" w:hAnsi="Arial" w:cs="Arial"/>
          <w:sz w:val="22"/>
          <w:szCs w:val="22"/>
        </w:rPr>
        <w:t>ing</w:t>
      </w:r>
      <w:r w:rsidRPr="00EE0692">
        <w:rPr>
          <w:rFonts w:ascii="Arial" w:hAnsi="Arial" w:cs="Arial"/>
          <w:sz w:val="22"/>
          <w:szCs w:val="22"/>
        </w:rPr>
        <w:t xml:space="preserve"> out </w:t>
      </w:r>
      <w:r w:rsidR="002B1AE8" w:rsidRPr="00EE0692">
        <w:rPr>
          <w:rFonts w:ascii="Arial" w:hAnsi="Arial" w:cs="Arial"/>
          <w:sz w:val="22"/>
          <w:szCs w:val="22"/>
        </w:rPr>
        <w:t>V</w:t>
      </w:r>
      <w:r w:rsidRPr="00EE0692">
        <w:rPr>
          <w:rFonts w:ascii="Arial" w:hAnsi="Arial" w:cs="Arial"/>
          <w:sz w:val="22"/>
          <w:szCs w:val="22"/>
        </w:rPr>
        <w:t xml:space="preserve">Funds 2.0 to clients </w:t>
      </w:r>
      <w:r w:rsidR="00B41621" w:rsidRPr="00EE0692">
        <w:rPr>
          <w:rFonts w:ascii="Arial" w:hAnsi="Arial" w:cs="Arial"/>
          <w:sz w:val="22"/>
          <w:szCs w:val="22"/>
        </w:rPr>
        <w:t>around the world,</w:t>
      </w:r>
      <w:r w:rsidRPr="00EE0692">
        <w:rPr>
          <w:rFonts w:ascii="Arial" w:hAnsi="Arial" w:cs="Arial"/>
          <w:sz w:val="22"/>
          <w:szCs w:val="22"/>
        </w:rPr>
        <w:t xml:space="preserve"> with a goal of obtaining a single, best-in-class solution for the whole of Vistra that fully supports all offices and all clients across all geographies. </w:t>
      </w:r>
    </w:p>
    <w:p w14:paraId="00000006" w14:textId="43CF4E97" w:rsidR="0000762B" w:rsidRPr="00EE0692" w:rsidRDefault="006C1979">
      <w:pPr>
        <w:spacing w:after="300"/>
        <w:rPr>
          <w:rFonts w:ascii="Arial" w:hAnsi="Arial" w:cs="Arial"/>
          <w:sz w:val="22"/>
          <w:szCs w:val="22"/>
          <w:shd w:val="clear" w:color="auto" w:fill="FFF2CC"/>
        </w:rPr>
      </w:pPr>
      <w:r w:rsidRPr="00EE0692">
        <w:rPr>
          <w:rFonts w:ascii="Arial" w:hAnsi="Arial" w:cs="Arial"/>
          <w:sz w:val="22"/>
          <w:szCs w:val="22"/>
        </w:rPr>
        <w:t>Scott Kraemer, Managing Director for Alternative Investments in North America</w:t>
      </w:r>
      <w:r w:rsidR="00767C13" w:rsidRPr="00EE0692">
        <w:rPr>
          <w:rFonts w:ascii="Arial" w:hAnsi="Arial" w:cs="Arial"/>
          <w:sz w:val="22"/>
          <w:szCs w:val="22"/>
        </w:rPr>
        <w:t xml:space="preserve">, </w:t>
      </w:r>
      <w:r w:rsidR="002679CB" w:rsidRPr="00EE0692">
        <w:rPr>
          <w:rFonts w:ascii="Arial" w:hAnsi="Arial" w:cs="Arial"/>
          <w:sz w:val="22"/>
          <w:szCs w:val="22"/>
        </w:rPr>
        <w:t xml:space="preserve">Vistra </w:t>
      </w:r>
      <w:r w:rsidR="00767C13" w:rsidRPr="00EE0692">
        <w:rPr>
          <w:rFonts w:ascii="Arial" w:hAnsi="Arial" w:cs="Arial"/>
          <w:sz w:val="22"/>
          <w:szCs w:val="22"/>
        </w:rPr>
        <w:t>said, “</w:t>
      </w:r>
      <w:r w:rsidR="002F175D" w:rsidRPr="00EE0692">
        <w:rPr>
          <w:rFonts w:ascii="Arial" w:hAnsi="Arial" w:cs="Arial"/>
          <w:sz w:val="22"/>
          <w:szCs w:val="22"/>
        </w:rPr>
        <w:t xml:space="preserve">With our U.S. business now on VFunds 2.0, we </w:t>
      </w:r>
      <w:r w:rsidR="00767C13" w:rsidRPr="00EE0692">
        <w:rPr>
          <w:rFonts w:ascii="Arial" w:hAnsi="Arial" w:cs="Arial"/>
          <w:sz w:val="22"/>
          <w:szCs w:val="22"/>
        </w:rPr>
        <w:t>are excited to bring this state</w:t>
      </w:r>
      <w:r w:rsidR="00984550">
        <w:rPr>
          <w:rFonts w:ascii="Arial" w:hAnsi="Arial" w:cs="Arial"/>
          <w:sz w:val="22"/>
          <w:szCs w:val="22"/>
        </w:rPr>
        <w:t>-</w:t>
      </w:r>
      <w:r w:rsidR="00767C13" w:rsidRPr="00EE0692">
        <w:rPr>
          <w:rFonts w:ascii="Arial" w:hAnsi="Arial" w:cs="Arial"/>
          <w:sz w:val="22"/>
          <w:szCs w:val="22"/>
        </w:rPr>
        <w:t>of</w:t>
      </w:r>
      <w:r w:rsidR="00984550">
        <w:rPr>
          <w:rFonts w:ascii="Arial" w:hAnsi="Arial" w:cs="Arial"/>
          <w:sz w:val="22"/>
          <w:szCs w:val="22"/>
        </w:rPr>
        <w:t>-</w:t>
      </w:r>
      <w:r w:rsidR="00767C13" w:rsidRPr="00EE0692">
        <w:rPr>
          <w:rFonts w:ascii="Arial" w:hAnsi="Arial" w:cs="Arial"/>
          <w:sz w:val="22"/>
          <w:szCs w:val="22"/>
        </w:rPr>
        <w:t>the</w:t>
      </w:r>
      <w:r w:rsidR="00984550">
        <w:rPr>
          <w:rFonts w:ascii="Arial" w:hAnsi="Arial" w:cs="Arial"/>
          <w:sz w:val="22"/>
          <w:szCs w:val="22"/>
        </w:rPr>
        <w:t>-</w:t>
      </w:r>
      <w:r w:rsidR="00767C13" w:rsidRPr="00EE0692">
        <w:rPr>
          <w:rFonts w:ascii="Arial" w:hAnsi="Arial" w:cs="Arial"/>
          <w:sz w:val="22"/>
          <w:szCs w:val="22"/>
        </w:rPr>
        <w:t>art, secure online portal to Europe and Asia where the take up of online portals and mitigation of emails in the fund administration space are not nearly as prevalent.”</w:t>
      </w:r>
      <w:r w:rsidR="00767C13" w:rsidRPr="00EE0692">
        <w:rPr>
          <w:rFonts w:ascii="Arial" w:hAnsi="Arial" w:cs="Arial"/>
          <w:sz w:val="22"/>
          <w:szCs w:val="22"/>
          <w:shd w:val="clear" w:color="auto" w:fill="FFF2CC"/>
        </w:rPr>
        <w:t xml:space="preserve"> </w:t>
      </w:r>
    </w:p>
    <w:p w14:paraId="00000007" w14:textId="74C4C2DA" w:rsidR="0000762B" w:rsidRPr="00EE0692" w:rsidRDefault="00767C13">
      <w:pPr>
        <w:spacing w:after="300"/>
        <w:rPr>
          <w:rFonts w:ascii="Arial" w:hAnsi="Arial" w:cs="Arial"/>
          <w:sz w:val="22"/>
          <w:szCs w:val="22"/>
        </w:rPr>
      </w:pPr>
      <w:r w:rsidRPr="00EE0692">
        <w:rPr>
          <w:rFonts w:ascii="Arial" w:hAnsi="Arial" w:cs="Arial"/>
          <w:sz w:val="22"/>
          <w:szCs w:val="22"/>
        </w:rPr>
        <w:t xml:space="preserve">The current rollout of </w:t>
      </w:r>
      <w:r w:rsidR="00612A62" w:rsidRPr="00EE0692">
        <w:rPr>
          <w:rFonts w:ascii="Arial" w:hAnsi="Arial" w:cs="Arial"/>
          <w:sz w:val="22"/>
          <w:szCs w:val="22"/>
        </w:rPr>
        <w:t>VFunds</w:t>
      </w:r>
      <w:r w:rsidRPr="00EE0692">
        <w:rPr>
          <w:rFonts w:ascii="Arial" w:hAnsi="Arial" w:cs="Arial"/>
          <w:sz w:val="22"/>
          <w:szCs w:val="22"/>
        </w:rPr>
        <w:t xml:space="preserve"> 2.0 focuses on Eleven’s document management system. It brings Vistra’s Investor Relations teams new capabilities to easily and accurately deliver investment documents and communications to investors inside each client’s own branded, interactive online environment. It simultaneously enables investor contacts to easily access the documents they need and across multiple investments.</w:t>
      </w:r>
    </w:p>
    <w:p w14:paraId="00000008" w14:textId="34469B99" w:rsidR="0000762B" w:rsidRPr="00EE0692" w:rsidRDefault="00D0605C">
      <w:pPr>
        <w:spacing w:after="300"/>
        <w:rPr>
          <w:rFonts w:ascii="Arial" w:hAnsi="Arial" w:cs="Arial"/>
          <w:sz w:val="22"/>
          <w:szCs w:val="22"/>
        </w:rPr>
      </w:pPr>
      <w:r w:rsidRPr="00EE0692">
        <w:rPr>
          <w:rFonts w:ascii="Arial" w:hAnsi="Arial" w:cs="Arial"/>
          <w:sz w:val="22"/>
          <w:szCs w:val="22"/>
        </w:rPr>
        <w:t xml:space="preserve">Kamran Nobari, </w:t>
      </w:r>
      <w:r w:rsidR="0023792B" w:rsidRPr="00EE0692">
        <w:rPr>
          <w:rFonts w:ascii="Arial" w:hAnsi="Arial" w:cs="Arial"/>
          <w:sz w:val="22"/>
          <w:szCs w:val="22"/>
        </w:rPr>
        <w:t>Director of Technology, Digital Experience</w:t>
      </w:r>
      <w:r w:rsidR="00767C13" w:rsidRPr="00EE0692">
        <w:rPr>
          <w:rFonts w:ascii="Arial" w:hAnsi="Arial" w:cs="Arial"/>
          <w:sz w:val="22"/>
          <w:szCs w:val="22"/>
        </w:rPr>
        <w:t xml:space="preserve">, </w:t>
      </w:r>
      <w:r w:rsidR="002679CB" w:rsidRPr="00EE0692">
        <w:rPr>
          <w:rFonts w:ascii="Arial" w:hAnsi="Arial" w:cs="Arial"/>
          <w:sz w:val="22"/>
          <w:szCs w:val="22"/>
        </w:rPr>
        <w:t xml:space="preserve">Vistra </w:t>
      </w:r>
      <w:r w:rsidR="00767C13" w:rsidRPr="00EE0692">
        <w:rPr>
          <w:rFonts w:ascii="Arial" w:hAnsi="Arial" w:cs="Arial"/>
          <w:sz w:val="22"/>
          <w:szCs w:val="22"/>
        </w:rPr>
        <w:t>said, “This migration with Eleven has been extraordinary, and is a</w:t>
      </w:r>
      <w:r w:rsidR="00581915">
        <w:rPr>
          <w:rFonts w:ascii="Arial" w:hAnsi="Arial" w:cs="Arial"/>
          <w:sz w:val="22"/>
          <w:szCs w:val="22"/>
        </w:rPr>
        <w:t>n important</w:t>
      </w:r>
      <w:r w:rsidR="00767C13" w:rsidRPr="00EE0692">
        <w:rPr>
          <w:rFonts w:ascii="Arial" w:hAnsi="Arial" w:cs="Arial"/>
          <w:sz w:val="22"/>
          <w:szCs w:val="22"/>
        </w:rPr>
        <w:t xml:space="preserve"> step </w:t>
      </w:r>
      <w:r w:rsidR="006F7595">
        <w:rPr>
          <w:rFonts w:ascii="Arial" w:hAnsi="Arial" w:cs="Arial"/>
          <w:sz w:val="22"/>
          <w:szCs w:val="22"/>
        </w:rPr>
        <w:t>in</w:t>
      </w:r>
      <w:r w:rsidR="00767C13" w:rsidRPr="00EE0692">
        <w:rPr>
          <w:rFonts w:ascii="Arial" w:hAnsi="Arial" w:cs="Arial"/>
          <w:sz w:val="22"/>
          <w:szCs w:val="22"/>
        </w:rPr>
        <w:t xml:space="preserve"> Vistra’s global digital agenda. We are already starting to explore Eleven’s industry-leading electronic transaction capabilities</w:t>
      </w:r>
      <w:r w:rsidR="00B54FEC">
        <w:rPr>
          <w:rFonts w:ascii="Arial" w:hAnsi="Arial" w:cs="Arial"/>
          <w:sz w:val="22"/>
          <w:szCs w:val="22"/>
        </w:rPr>
        <w:t xml:space="preserve">, </w:t>
      </w:r>
      <w:r w:rsidR="006F7595">
        <w:rPr>
          <w:rFonts w:ascii="Arial" w:hAnsi="Arial" w:cs="Arial"/>
          <w:sz w:val="22"/>
          <w:szCs w:val="22"/>
        </w:rPr>
        <w:t xml:space="preserve">as </w:t>
      </w:r>
      <w:r w:rsidR="006F7595">
        <w:rPr>
          <w:rFonts w:ascii="Arial" w:hAnsi="Arial" w:cs="Arial"/>
          <w:sz w:val="22"/>
          <w:szCs w:val="22"/>
        </w:rPr>
        <w:lastRenderedPageBreak/>
        <w:t>well as</w:t>
      </w:r>
      <w:r w:rsidR="00767C13" w:rsidRPr="00EE0692">
        <w:rPr>
          <w:rFonts w:ascii="Arial" w:hAnsi="Arial" w:cs="Arial"/>
          <w:sz w:val="22"/>
          <w:szCs w:val="22"/>
        </w:rPr>
        <w:t xml:space="preserve"> other extensions and collaborations to enable Vistra</w:t>
      </w:r>
      <w:r w:rsidR="00B54FEC">
        <w:rPr>
          <w:rFonts w:ascii="Arial" w:hAnsi="Arial" w:cs="Arial"/>
          <w:sz w:val="22"/>
          <w:szCs w:val="22"/>
        </w:rPr>
        <w:t xml:space="preserve">’s </w:t>
      </w:r>
      <w:r w:rsidR="00767C13" w:rsidRPr="00EE0692">
        <w:rPr>
          <w:rFonts w:ascii="Arial" w:hAnsi="Arial" w:cs="Arial"/>
          <w:sz w:val="22"/>
          <w:szCs w:val="22"/>
        </w:rPr>
        <w:t>clients to save time and do more.</w:t>
      </w:r>
      <w:r w:rsidR="00612A62" w:rsidRPr="00EE0692">
        <w:rPr>
          <w:rFonts w:ascii="Arial" w:hAnsi="Arial" w:cs="Arial"/>
          <w:sz w:val="22"/>
          <w:szCs w:val="22"/>
        </w:rPr>
        <w:t xml:space="preserve"> The feedback from our clients so far has been overwhelmingly </w:t>
      </w:r>
      <w:r w:rsidR="006F7595">
        <w:rPr>
          <w:rFonts w:ascii="Arial" w:hAnsi="Arial" w:cs="Arial"/>
          <w:sz w:val="22"/>
          <w:szCs w:val="22"/>
        </w:rPr>
        <w:t>positive</w:t>
      </w:r>
      <w:r w:rsidR="00612A62" w:rsidRPr="00EE0692">
        <w:rPr>
          <w:rFonts w:ascii="Arial" w:hAnsi="Arial" w:cs="Arial"/>
          <w:sz w:val="22"/>
          <w:szCs w:val="22"/>
        </w:rPr>
        <w:t>!</w:t>
      </w:r>
      <w:r w:rsidR="00767C13" w:rsidRPr="00EE0692">
        <w:rPr>
          <w:rFonts w:ascii="Arial" w:hAnsi="Arial" w:cs="Arial"/>
          <w:sz w:val="22"/>
          <w:szCs w:val="22"/>
        </w:rPr>
        <w:t xml:space="preserve">” </w:t>
      </w:r>
    </w:p>
    <w:p w14:paraId="00000009" w14:textId="667D7365" w:rsidR="0000762B" w:rsidRPr="00EE0692" w:rsidRDefault="00767C13">
      <w:pPr>
        <w:spacing w:after="300"/>
        <w:rPr>
          <w:rFonts w:ascii="Arial" w:hAnsi="Arial" w:cs="Arial"/>
          <w:sz w:val="22"/>
          <w:szCs w:val="22"/>
        </w:rPr>
      </w:pPr>
      <w:r w:rsidRPr="00EE0692">
        <w:rPr>
          <w:rFonts w:ascii="Arial" w:hAnsi="Arial" w:cs="Arial"/>
          <w:sz w:val="22"/>
          <w:szCs w:val="22"/>
        </w:rPr>
        <w:t>As part of the initial launch, Vistra</w:t>
      </w:r>
      <w:r w:rsidR="00271945" w:rsidRPr="00EE0692">
        <w:rPr>
          <w:rFonts w:ascii="Arial" w:hAnsi="Arial" w:cs="Arial"/>
          <w:sz w:val="22"/>
          <w:szCs w:val="22"/>
        </w:rPr>
        <w:t xml:space="preserve"> worked closely with Eleven to</w:t>
      </w:r>
      <w:r w:rsidR="002930A0" w:rsidRPr="00EE0692">
        <w:rPr>
          <w:rFonts w:ascii="Arial" w:hAnsi="Arial" w:cs="Arial"/>
          <w:sz w:val="22"/>
          <w:szCs w:val="22"/>
        </w:rPr>
        <w:t xml:space="preserve"> innovate,</w:t>
      </w:r>
      <w:r w:rsidR="00271945" w:rsidRPr="00EE0692">
        <w:rPr>
          <w:rFonts w:ascii="Arial" w:hAnsi="Arial" w:cs="Arial"/>
          <w:sz w:val="22"/>
          <w:szCs w:val="22"/>
        </w:rPr>
        <w:t xml:space="preserve"> </w:t>
      </w:r>
      <w:r w:rsidRPr="00EE0692">
        <w:rPr>
          <w:rFonts w:ascii="Arial" w:hAnsi="Arial" w:cs="Arial"/>
          <w:sz w:val="22"/>
          <w:szCs w:val="22"/>
        </w:rPr>
        <w:t xml:space="preserve">design, build, test and introduce new functionality, which is now also available to all fund administrator and fund manager users of Eleven, including:   </w:t>
      </w:r>
    </w:p>
    <w:p w14:paraId="0000000A" w14:textId="13CC1C7E" w:rsidR="0000762B" w:rsidRPr="00EE0692" w:rsidRDefault="00767C13">
      <w:pPr>
        <w:numPr>
          <w:ilvl w:val="0"/>
          <w:numId w:val="1"/>
        </w:numPr>
        <w:spacing w:after="300"/>
        <w:rPr>
          <w:rFonts w:ascii="Arial" w:hAnsi="Arial" w:cs="Arial"/>
          <w:sz w:val="22"/>
          <w:szCs w:val="22"/>
        </w:rPr>
      </w:pPr>
      <w:r w:rsidRPr="00EE0692">
        <w:rPr>
          <w:rFonts w:ascii="Arial" w:eastAsia="Montserrat" w:hAnsi="Arial" w:cs="Arial"/>
          <w:b/>
          <w:sz w:val="22"/>
          <w:szCs w:val="22"/>
        </w:rPr>
        <w:t>Next-level user role management</w:t>
      </w:r>
      <w:r w:rsidRPr="00EE0692">
        <w:rPr>
          <w:rFonts w:ascii="Arial" w:hAnsi="Arial" w:cs="Arial"/>
          <w:sz w:val="22"/>
          <w:szCs w:val="22"/>
        </w:rPr>
        <w:t xml:space="preserve"> - Super administrator users now have robust controls for assigning clients to users and determining which actions users within groups can take</w:t>
      </w:r>
    </w:p>
    <w:p w14:paraId="0000000B" w14:textId="186DD46F" w:rsidR="0000762B" w:rsidRPr="00EE0692" w:rsidRDefault="00767C13">
      <w:pPr>
        <w:numPr>
          <w:ilvl w:val="0"/>
          <w:numId w:val="1"/>
        </w:numPr>
        <w:spacing w:after="300"/>
        <w:rPr>
          <w:rFonts w:ascii="Arial" w:hAnsi="Arial" w:cs="Arial"/>
          <w:sz w:val="22"/>
          <w:szCs w:val="22"/>
        </w:rPr>
      </w:pPr>
      <w:r w:rsidRPr="00EE0692">
        <w:rPr>
          <w:rFonts w:ascii="Arial" w:eastAsia="Montserrat" w:hAnsi="Arial" w:cs="Arial"/>
          <w:b/>
          <w:sz w:val="22"/>
          <w:szCs w:val="22"/>
        </w:rPr>
        <w:t>“Kickoffs”</w:t>
      </w:r>
      <w:r w:rsidRPr="00EE0692">
        <w:rPr>
          <w:rFonts w:ascii="Arial" w:hAnsi="Arial" w:cs="Arial"/>
          <w:sz w:val="22"/>
          <w:szCs w:val="22"/>
        </w:rPr>
        <w:t xml:space="preserve"> - A new application for fund managers and fund administrators to securely and seamlessly launch, review, track and approve events, like Capital Call notices and K-1 distributions, and communicate in their account instead of by email</w:t>
      </w:r>
    </w:p>
    <w:p w14:paraId="0000000C" w14:textId="235C35C3" w:rsidR="0000762B" w:rsidRPr="00EE0692" w:rsidRDefault="00767C13">
      <w:pPr>
        <w:numPr>
          <w:ilvl w:val="0"/>
          <w:numId w:val="1"/>
        </w:numPr>
        <w:spacing w:after="300"/>
        <w:rPr>
          <w:rFonts w:ascii="Arial" w:hAnsi="Arial" w:cs="Arial"/>
          <w:sz w:val="22"/>
          <w:szCs w:val="22"/>
        </w:rPr>
      </w:pPr>
      <w:r w:rsidRPr="00EE0692">
        <w:rPr>
          <w:rFonts w:ascii="Arial" w:eastAsia="Montserrat" w:hAnsi="Arial" w:cs="Arial"/>
          <w:b/>
          <w:sz w:val="22"/>
          <w:szCs w:val="22"/>
        </w:rPr>
        <w:t>API connectivity</w:t>
      </w:r>
      <w:r w:rsidRPr="00EE0692">
        <w:rPr>
          <w:rFonts w:ascii="Arial" w:hAnsi="Arial" w:cs="Arial"/>
          <w:sz w:val="22"/>
          <w:szCs w:val="22"/>
        </w:rPr>
        <w:t xml:space="preserve"> - Data between fund accounting systems and Eleven can now seamlessly, </w:t>
      </w:r>
      <w:r w:rsidR="0045503C" w:rsidRPr="00EE0692">
        <w:rPr>
          <w:rFonts w:ascii="Arial" w:hAnsi="Arial" w:cs="Arial"/>
          <w:sz w:val="22"/>
          <w:szCs w:val="22"/>
        </w:rPr>
        <w:t>accurately,</w:t>
      </w:r>
      <w:r w:rsidRPr="00EE0692">
        <w:rPr>
          <w:rFonts w:ascii="Arial" w:hAnsi="Arial" w:cs="Arial"/>
          <w:sz w:val="22"/>
          <w:szCs w:val="22"/>
        </w:rPr>
        <w:t xml:space="preserve"> and automatically connec</w:t>
      </w:r>
      <w:r w:rsidR="00822449">
        <w:rPr>
          <w:rFonts w:ascii="Arial" w:hAnsi="Arial" w:cs="Arial"/>
          <w:sz w:val="22"/>
          <w:szCs w:val="22"/>
        </w:rPr>
        <w:t>t</w:t>
      </w:r>
    </w:p>
    <w:p w14:paraId="0000000D" w14:textId="48A4DD8E" w:rsidR="0000762B" w:rsidRPr="00DC7F86" w:rsidRDefault="00B72350">
      <w:pPr>
        <w:numPr>
          <w:ilvl w:val="0"/>
          <w:numId w:val="1"/>
        </w:numPr>
        <w:spacing w:after="300"/>
        <w:rPr>
          <w:rFonts w:ascii="Arial" w:hAnsi="Arial" w:cs="Arial"/>
          <w:sz w:val="22"/>
          <w:szCs w:val="22"/>
        </w:rPr>
      </w:pPr>
      <w:r w:rsidRPr="00DC7F86">
        <w:rPr>
          <w:rFonts w:ascii="Arial" w:hAnsi="Arial" w:cs="Arial"/>
          <w:b/>
          <w:bCs/>
          <w:sz w:val="22"/>
          <w:szCs w:val="22"/>
        </w:rPr>
        <w:t>OKTA integration</w:t>
      </w:r>
      <w:r w:rsidRPr="00DC7F86">
        <w:rPr>
          <w:rFonts w:ascii="Arial" w:hAnsi="Arial" w:cs="Arial"/>
          <w:sz w:val="22"/>
          <w:szCs w:val="22"/>
        </w:rPr>
        <w:t xml:space="preserve"> - Eleven now has single sign-on support with multi-factor authentication through OKTA, a market leading identity and access management solution used globally by Vistra</w:t>
      </w:r>
    </w:p>
    <w:p w14:paraId="42A418EB" w14:textId="4AD8DFEA" w:rsidR="00EF79D5" w:rsidRPr="00EA792F" w:rsidRDefault="00EF79D5">
      <w:pPr>
        <w:spacing w:after="300"/>
        <w:rPr>
          <w:rFonts w:ascii="Arial" w:eastAsia="Montserrat" w:hAnsi="Arial" w:cs="Arial"/>
          <w:b/>
          <w:sz w:val="22"/>
          <w:szCs w:val="22"/>
        </w:rPr>
      </w:pPr>
      <w:r w:rsidRPr="00EA792F">
        <w:rPr>
          <w:rFonts w:ascii="Arial" w:eastAsia="Arial" w:hAnsi="Arial" w:cs="Arial"/>
          <w:sz w:val="22"/>
          <w:szCs w:val="22"/>
        </w:rPr>
        <w:t xml:space="preserve">Eric Slaim, founder and CEO of Eleven added, “It has been truly exciting to </w:t>
      </w:r>
      <w:sdt>
        <w:sdtPr>
          <w:rPr>
            <w:rFonts w:ascii="Arial" w:hAnsi="Arial" w:cs="Arial"/>
            <w:sz w:val="22"/>
            <w:szCs w:val="22"/>
          </w:rPr>
          <w:tag w:val="goog_rdk_4"/>
          <w:id w:val="1614251924"/>
        </w:sdtPr>
        <w:sdtEndPr/>
        <w:sdtContent>
          <w:r w:rsidRPr="00EA792F">
            <w:rPr>
              <w:rFonts w:ascii="Arial" w:eastAsia="Arial" w:hAnsi="Arial" w:cs="Arial"/>
              <w:sz w:val="22"/>
              <w:szCs w:val="22"/>
            </w:rPr>
            <w:t>help</w:t>
          </w:r>
        </w:sdtContent>
      </w:sdt>
      <w:r w:rsidR="00EA792F" w:rsidRPr="00EA792F">
        <w:rPr>
          <w:rFonts w:ascii="Arial" w:hAnsi="Arial" w:cs="Arial"/>
          <w:sz w:val="22"/>
          <w:szCs w:val="22"/>
        </w:rPr>
        <w:t xml:space="preserve"> </w:t>
      </w:r>
      <w:r w:rsidR="00EA792F" w:rsidRPr="00EA792F">
        <w:rPr>
          <w:rFonts w:ascii="Arial" w:hAnsi="Arial" w:cs="Arial"/>
          <w:sz w:val="22"/>
          <w:szCs w:val="22"/>
        </w:rPr>
        <w:t>such a forward-thinking firm take a leadership role in technology to deliver unrivaled value to their clients. I cannot wait to continue our work with Vistra’s highly collaborative and visionary team and see Vistra and their clients get ahead as they migrate to a more digital and connected future.”</w:t>
      </w:r>
    </w:p>
    <w:p w14:paraId="00000011" w14:textId="61C7A224" w:rsidR="0000762B" w:rsidRPr="00EE0692" w:rsidRDefault="00767C13">
      <w:pPr>
        <w:spacing w:after="300"/>
        <w:rPr>
          <w:rFonts w:ascii="Arial" w:hAnsi="Arial" w:cs="Arial"/>
          <w:sz w:val="22"/>
          <w:szCs w:val="22"/>
        </w:rPr>
      </w:pPr>
      <w:r w:rsidRPr="00EE0692">
        <w:rPr>
          <w:rFonts w:ascii="Arial" w:eastAsia="Montserrat" w:hAnsi="Arial" w:cs="Arial"/>
          <w:b/>
          <w:sz w:val="22"/>
          <w:szCs w:val="22"/>
        </w:rPr>
        <w:t>About Vistra</w:t>
      </w:r>
      <w:r w:rsidRPr="00EE0692">
        <w:rPr>
          <w:rFonts w:ascii="Arial" w:eastAsia="Montserrat" w:hAnsi="Arial" w:cs="Arial"/>
          <w:b/>
          <w:sz w:val="22"/>
          <w:szCs w:val="22"/>
        </w:rPr>
        <w:br/>
      </w:r>
      <w:r w:rsidRPr="00EE0692">
        <w:rPr>
          <w:rFonts w:ascii="Arial" w:hAnsi="Arial" w:cs="Arial"/>
          <w:sz w:val="22"/>
          <w:szCs w:val="22"/>
        </w:rPr>
        <w:t xml:space="preserve">At Vistra, we believe your business and your people can make a difference in the world. That’s why our work is focused on helping our clients act with confidence and speed to seize opportunity wherever it arises. As a global corporate service provider and fund administrator with more than 5,000 professionals in over 45 jurisdictions, we empower legal entities globally to work smarter, grow faster, act responsibly, protect capital and scale across borders — by doing what we do best: reducing risk and enhancing efficiency. Discover how we can help you and your business seize opportunity today by exploring our services at </w:t>
      </w:r>
      <w:hyperlink r:id="rId9">
        <w:r w:rsidRPr="00EE0692">
          <w:rPr>
            <w:rFonts w:ascii="Arial" w:hAnsi="Arial" w:cs="Arial"/>
            <w:color w:val="1155CC"/>
            <w:sz w:val="22"/>
            <w:szCs w:val="22"/>
            <w:u w:val="single"/>
          </w:rPr>
          <w:t>vistra.com</w:t>
        </w:r>
      </w:hyperlink>
      <w:r w:rsidRPr="00EE0692">
        <w:rPr>
          <w:rFonts w:ascii="Arial" w:hAnsi="Arial" w:cs="Arial"/>
          <w:sz w:val="22"/>
          <w:szCs w:val="22"/>
        </w:rPr>
        <w:t>.</w:t>
      </w:r>
    </w:p>
    <w:p w14:paraId="4D08A9E1" w14:textId="77777777" w:rsidR="002C0561" w:rsidRPr="00EE0692" w:rsidRDefault="002C0561" w:rsidP="002C0561">
      <w:pPr>
        <w:spacing w:after="120" w:line="276" w:lineRule="auto"/>
        <w:rPr>
          <w:rFonts w:ascii="Arial" w:hAnsi="Arial" w:cs="Arial"/>
          <w:sz w:val="22"/>
          <w:szCs w:val="22"/>
          <w:lang w:val="es-ES"/>
        </w:rPr>
      </w:pPr>
      <w:r w:rsidRPr="00EE0692">
        <w:rPr>
          <w:rFonts w:ascii="Arial" w:hAnsi="Arial" w:cs="Arial"/>
          <w:b/>
          <w:sz w:val="22"/>
          <w:szCs w:val="22"/>
          <w:lang w:val="es-ES"/>
        </w:rPr>
        <w:t>Media Contact</w:t>
      </w:r>
      <w:r w:rsidRPr="00EE0692">
        <w:rPr>
          <w:rFonts w:ascii="Arial" w:hAnsi="Arial" w:cs="Arial"/>
          <w:sz w:val="22"/>
          <w:szCs w:val="22"/>
          <w:lang w:val="es-ES"/>
        </w:rPr>
        <w:t xml:space="preserve">: Sylvia Evans, </w:t>
      </w:r>
      <w:hyperlink r:id="rId10" w:history="1">
        <w:r w:rsidRPr="00EE0692">
          <w:rPr>
            <w:rStyle w:val="Hyperlink"/>
            <w:rFonts w:ascii="Arial" w:hAnsi="Arial" w:cs="Arial"/>
            <w:sz w:val="22"/>
            <w:szCs w:val="22"/>
            <w:lang w:val="es-ES"/>
          </w:rPr>
          <w:t>media.enquiries@vistra.com</w:t>
        </w:r>
      </w:hyperlink>
      <w:r w:rsidRPr="00EE0692">
        <w:rPr>
          <w:rFonts w:ascii="Arial" w:hAnsi="Arial" w:cs="Arial"/>
          <w:sz w:val="22"/>
          <w:szCs w:val="22"/>
          <w:lang w:val="es-ES"/>
        </w:rPr>
        <w:t xml:space="preserve"> </w:t>
      </w:r>
    </w:p>
    <w:p w14:paraId="5F641810" w14:textId="76B25653" w:rsidR="002C0561" w:rsidRPr="00EE0692" w:rsidRDefault="00767C13">
      <w:pPr>
        <w:spacing w:after="300"/>
        <w:rPr>
          <w:rFonts w:ascii="Arial" w:hAnsi="Arial" w:cs="Arial"/>
          <w:sz w:val="22"/>
          <w:szCs w:val="22"/>
        </w:rPr>
      </w:pPr>
      <w:r w:rsidRPr="00EE0692">
        <w:rPr>
          <w:rFonts w:ascii="Arial" w:eastAsia="Montserrat" w:hAnsi="Arial" w:cs="Arial"/>
          <w:b/>
          <w:sz w:val="22"/>
          <w:szCs w:val="22"/>
        </w:rPr>
        <w:lastRenderedPageBreak/>
        <w:t>About Eleven</w:t>
      </w:r>
      <w:r w:rsidRPr="00EE0692">
        <w:rPr>
          <w:rFonts w:ascii="Arial" w:eastAsia="Montserrat" w:hAnsi="Arial" w:cs="Arial"/>
          <w:b/>
          <w:sz w:val="22"/>
          <w:szCs w:val="22"/>
        </w:rPr>
        <w:br/>
      </w:r>
      <w:r w:rsidRPr="00EE0692">
        <w:rPr>
          <w:rFonts w:ascii="Arial" w:hAnsi="Arial" w:cs="Arial"/>
          <w:sz w:val="22"/>
          <w:szCs w:val="22"/>
        </w:rPr>
        <w:t xml:space="preserve">Eleven is a disruptive technology company moving the global alternative investments industry online. Eleven enables participants throughout the private investment ecosystem to create engaged client communities, automate workflows and grow at scale. Achieving all-in-one is a huge task, but we have been at it for years in a relentless pursuit to create extreme value for our clients, our users and our industry. Fund administrators and fund managers, come discover how to turn your efforts up to eleven at </w:t>
      </w:r>
      <w:hyperlink r:id="rId11">
        <w:r w:rsidRPr="00EE0692">
          <w:rPr>
            <w:rFonts w:ascii="Arial" w:hAnsi="Arial" w:cs="Arial"/>
            <w:color w:val="1155CC"/>
            <w:sz w:val="22"/>
            <w:szCs w:val="22"/>
            <w:u w:val="single"/>
          </w:rPr>
          <w:t>platformeleven.io</w:t>
        </w:r>
      </w:hyperlink>
      <w:r w:rsidRPr="00EE0692">
        <w:rPr>
          <w:rFonts w:ascii="Arial" w:hAnsi="Arial" w:cs="Arial"/>
          <w:sz w:val="22"/>
          <w:szCs w:val="22"/>
        </w:rPr>
        <w:t>.</w:t>
      </w:r>
    </w:p>
    <w:p w14:paraId="66053717" w14:textId="435DC6D3" w:rsidR="002C0561" w:rsidRPr="00351903" w:rsidRDefault="002C0561">
      <w:pPr>
        <w:spacing w:after="300"/>
        <w:rPr>
          <w:rFonts w:ascii="Arial" w:hAnsi="Arial" w:cs="Arial"/>
          <w:sz w:val="22"/>
          <w:szCs w:val="22"/>
          <w:lang w:val="es-ES"/>
        </w:rPr>
      </w:pPr>
      <w:r w:rsidRPr="00351903">
        <w:rPr>
          <w:rFonts w:ascii="Arial" w:hAnsi="Arial" w:cs="Arial"/>
          <w:b/>
          <w:bCs/>
          <w:sz w:val="22"/>
          <w:szCs w:val="22"/>
          <w:lang w:val="es-ES"/>
        </w:rPr>
        <w:t>Media Contact</w:t>
      </w:r>
      <w:r w:rsidRPr="00351903">
        <w:rPr>
          <w:rFonts w:ascii="Arial" w:hAnsi="Arial" w:cs="Arial"/>
          <w:sz w:val="22"/>
          <w:szCs w:val="22"/>
          <w:lang w:val="es-ES"/>
        </w:rPr>
        <w:t xml:space="preserve">: </w:t>
      </w:r>
      <w:r w:rsidR="00EF79D5" w:rsidRPr="00351903">
        <w:rPr>
          <w:rFonts w:ascii="Arial" w:eastAsia="Arial" w:hAnsi="Arial" w:cs="Arial"/>
          <w:sz w:val="22"/>
          <w:szCs w:val="22"/>
          <w:lang w:val="es-ES"/>
        </w:rPr>
        <w:t xml:space="preserve">Marco </w:t>
      </w:r>
      <w:proofErr w:type="spellStart"/>
      <w:r w:rsidR="00EF79D5" w:rsidRPr="00351903">
        <w:rPr>
          <w:rFonts w:ascii="Arial" w:eastAsia="Arial" w:hAnsi="Arial" w:cs="Arial"/>
          <w:sz w:val="22"/>
          <w:szCs w:val="22"/>
          <w:lang w:val="es-ES"/>
        </w:rPr>
        <w:t>Franceschini</w:t>
      </w:r>
      <w:proofErr w:type="spellEnd"/>
      <w:r w:rsidR="00EF79D5" w:rsidRPr="00351903">
        <w:rPr>
          <w:rFonts w:ascii="Arial" w:eastAsia="Arial" w:hAnsi="Arial" w:cs="Arial"/>
          <w:sz w:val="22"/>
          <w:szCs w:val="22"/>
          <w:lang w:val="es-ES"/>
        </w:rPr>
        <w:t xml:space="preserve">, </w:t>
      </w:r>
      <w:hyperlink r:id="rId12" w:history="1">
        <w:r w:rsidR="00EF79D5" w:rsidRPr="00351903">
          <w:rPr>
            <w:rStyle w:val="Hyperlink"/>
            <w:rFonts w:ascii="Arial" w:eastAsia="Arial" w:hAnsi="Arial" w:cs="Arial"/>
            <w:sz w:val="22"/>
            <w:szCs w:val="22"/>
            <w:lang w:val="es-ES"/>
          </w:rPr>
          <w:t>media@platformeleven.io</w:t>
        </w:r>
      </w:hyperlink>
      <w:r w:rsidR="00EF79D5" w:rsidRPr="00351903">
        <w:rPr>
          <w:rFonts w:ascii="Arial" w:eastAsia="Arial" w:hAnsi="Arial" w:cs="Arial"/>
          <w:sz w:val="22"/>
          <w:szCs w:val="22"/>
          <w:lang w:val="es-ES"/>
        </w:rPr>
        <w:t xml:space="preserve"> </w:t>
      </w:r>
      <w:sdt>
        <w:sdtPr>
          <w:tag w:val="goog_rdk_30"/>
          <w:id w:val="746395640"/>
          <w:showingPlcHdr/>
        </w:sdtPr>
        <w:sdtEndPr/>
        <w:sdtContent>
          <w:r w:rsidR="00351903" w:rsidRPr="00351903">
            <w:rPr>
              <w:lang w:val="es-ES"/>
            </w:rPr>
            <w:t xml:space="preserve">     </w:t>
          </w:r>
        </w:sdtContent>
      </w:sdt>
    </w:p>
    <w:sectPr w:rsidR="002C0561" w:rsidRPr="00351903" w:rsidSect="00AB3607">
      <w:headerReference w:type="default" r:id="rId13"/>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25C1" w14:textId="77777777" w:rsidR="00A4542E" w:rsidRDefault="00A4542E" w:rsidP="00FD705A">
      <w:pPr>
        <w:spacing w:line="240" w:lineRule="auto"/>
      </w:pPr>
      <w:r>
        <w:separator/>
      </w:r>
    </w:p>
  </w:endnote>
  <w:endnote w:type="continuationSeparator" w:id="0">
    <w:p w14:paraId="41F04E14" w14:textId="77777777" w:rsidR="00A4542E" w:rsidRDefault="00A4542E" w:rsidP="00FD7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Quattrocent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44E0" w14:textId="77777777" w:rsidR="00A4542E" w:rsidRDefault="00A4542E" w:rsidP="00FD705A">
      <w:pPr>
        <w:spacing w:line="240" w:lineRule="auto"/>
      </w:pPr>
      <w:r>
        <w:separator/>
      </w:r>
    </w:p>
  </w:footnote>
  <w:footnote w:type="continuationSeparator" w:id="0">
    <w:p w14:paraId="12B55079" w14:textId="77777777" w:rsidR="00A4542E" w:rsidRDefault="00A4542E" w:rsidP="00FD7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4099" w14:textId="5D471EF7" w:rsidR="00FD705A" w:rsidRDefault="00FD705A" w:rsidP="00FD705A">
    <w:pPr>
      <w:pStyle w:val="Header"/>
      <w:jc w:val="right"/>
    </w:pPr>
    <w:r>
      <w:rPr>
        <w:noProof/>
      </w:rPr>
      <w:drawing>
        <wp:inline distT="0" distB="0" distL="0" distR="0" wp14:anchorId="465F5E00" wp14:editId="6BC437FA">
          <wp:extent cx="1865630" cy="51181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11810"/>
                  </a:xfrm>
                  <a:prstGeom prst="rect">
                    <a:avLst/>
                  </a:prstGeom>
                  <a:noFill/>
                </pic:spPr>
              </pic:pic>
            </a:graphicData>
          </a:graphic>
        </wp:inline>
      </w:drawing>
    </w:r>
  </w:p>
  <w:p w14:paraId="0C7BD9FA" w14:textId="77777777" w:rsidR="0008788C" w:rsidRDefault="0008788C" w:rsidP="00FD705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3363D"/>
    <w:multiLevelType w:val="multilevel"/>
    <w:tmpl w:val="21DE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2B"/>
    <w:rsid w:val="0000762B"/>
    <w:rsid w:val="00041B35"/>
    <w:rsid w:val="000445F5"/>
    <w:rsid w:val="00050987"/>
    <w:rsid w:val="000703BC"/>
    <w:rsid w:val="00086AB7"/>
    <w:rsid w:val="0008788C"/>
    <w:rsid w:val="000D346C"/>
    <w:rsid w:val="00192631"/>
    <w:rsid w:val="001A21A2"/>
    <w:rsid w:val="001E4365"/>
    <w:rsid w:val="0023792B"/>
    <w:rsid w:val="0024261F"/>
    <w:rsid w:val="002679CB"/>
    <w:rsid w:val="00271945"/>
    <w:rsid w:val="002930A0"/>
    <w:rsid w:val="00293CB2"/>
    <w:rsid w:val="002A0EDE"/>
    <w:rsid w:val="002B1AE8"/>
    <w:rsid w:val="002C0561"/>
    <w:rsid w:val="002C5C3D"/>
    <w:rsid w:val="002E502E"/>
    <w:rsid w:val="002F175D"/>
    <w:rsid w:val="002F2480"/>
    <w:rsid w:val="00325678"/>
    <w:rsid w:val="00351903"/>
    <w:rsid w:val="00352CCF"/>
    <w:rsid w:val="003657EE"/>
    <w:rsid w:val="0041058F"/>
    <w:rsid w:val="0045503C"/>
    <w:rsid w:val="004901B4"/>
    <w:rsid w:val="004D382E"/>
    <w:rsid w:val="00520F30"/>
    <w:rsid w:val="00574D65"/>
    <w:rsid w:val="00581915"/>
    <w:rsid w:val="00587CD4"/>
    <w:rsid w:val="00612A62"/>
    <w:rsid w:val="0062092D"/>
    <w:rsid w:val="00631963"/>
    <w:rsid w:val="00686B27"/>
    <w:rsid w:val="006C1979"/>
    <w:rsid w:val="006F7595"/>
    <w:rsid w:val="00706354"/>
    <w:rsid w:val="0076323C"/>
    <w:rsid w:val="00767C13"/>
    <w:rsid w:val="00775A8F"/>
    <w:rsid w:val="007C3822"/>
    <w:rsid w:val="007C6EF7"/>
    <w:rsid w:val="007C7351"/>
    <w:rsid w:val="007F19CE"/>
    <w:rsid w:val="00822449"/>
    <w:rsid w:val="00822581"/>
    <w:rsid w:val="00890B7E"/>
    <w:rsid w:val="008E65F1"/>
    <w:rsid w:val="00900A24"/>
    <w:rsid w:val="00901040"/>
    <w:rsid w:val="00984550"/>
    <w:rsid w:val="009F36A5"/>
    <w:rsid w:val="00A308A8"/>
    <w:rsid w:val="00A34964"/>
    <w:rsid w:val="00A4542E"/>
    <w:rsid w:val="00A57B34"/>
    <w:rsid w:val="00AB3607"/>
    <w:rsid w:val="00B41621"/>
    <w:rsid w:val="00B54FEC"/>
    <w:rsid w:val="00B72350"/>
    <w:rsid w:val="00B92628"/>
    <w:rsid w:val="00BA69D8"/>
    <w:rsid w:val="00BD699F"/>
    <w:rsid w:val="00BD6E10"/>
    <w:rsid w:val="00C14942"/>
    <w:rsid w:val="00C5520A"/>
    <w:rsid w:val="00CA0F24"/>
    <w:rsid w:val="00D0605C"/>
    <w:rsid w:val="00D66FCE"/>
    <w:rsid w:val="00D934CF"/>
    <w:rsid w:val="00D94088"/>
    <w:rsid w:val="00DC7F86"/>
    <w:rsid w:val="00DE61DF"/>
    <w:rsid w:val="00E37E50"/>
    <w:rsid w:val="00E54938"/>
    <w:rsid w:val="00EA792F"/>
    <w:rsid w:val="00EB1FDB"/>
    <w:rsid w:val="00EE0692"/>
    <w:rsid w:val="00EF79D5"/>
    <w:rsid w:val="00F027D5"/>
    <w:rsid w:val="00F72D29"/>
    <w:rsid w:val="00FD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1FC78"/>
  <w15:docId w15:val="{411224F7-A705-419E-B123-396B0E8E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Light" w:eastAsia="Montserrat Light" w:hAnsi="Montserrat Light" w:cs="Montserrat Light"/>
        <w:lang w:val="en" w:eastAsia="en-US" w:bidi="ar-SA"/>
      </w:rPr>
    </w:rPrDefault>
    <w:pPrDefault>
      <w:pPr>
        <w:spacing w:line="3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Quattrocento" w:eastAsia="Quattrocento" w:hAnsi="Quattrocento" w:cs="Quattrocento"/>
      <w:b/>
      <w:color w:val="328D88"/>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rFonts w:ascii="Quattrocento" w:eastAsia="Quattrocento" w:hAnsi="Quattrocento" w:cs="Quattrocento"/>
      <w:color w:val="328D8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0D346C"/>
    <w:rPr>
      <w:color w:val="0000FF"/>
      <w:u w:val="single"/>
    </w:rPr>
  </w:style>
  <w:style w:type="character" w:styleId="CommentReference">
    <w:name w:val="annotation reference"/>
    <w:basedOn w:val="DefaultParagraphFont"/>
    <w:uiPriority w:val="99"/>
    <w:semiHidden/>
    <w:unhideWhenUsed/>
    <w:rsid w:val="00CA0F24"/>
    <w:rPr>
      <w:sz w:val="16"/>
      <w:szCs w:val="16"/>
    </w:rPr>
  </w:style>
  <w:style w:type="paragraph" w:styleId="CommentText">
    <w:name w:val="annotation text"/>
    <w:basedOn w:val="Normal"/>
    <w:link w:val="CommentTextChar"/>
    <w:uiPriority w:val="99"/>
    <w:semiHidden/>
    <w:unhideWhenUsed/>
    <w:rsid w:val="00CA0F24"/>
    <w:pPr>
      <w:spacing w:line="240" w:lineRule="auto"/>
    </w:pPr>
  </w:style>
  <w:style w:type="character" w:customStyle="1" w:styleId="CommentTextChar">
    <w:name w:val="Comment Text Char"/>
    <w:basedOn w:val="DefaultParagraphFont"/>
    <w:link w:val="CommentText"/>
    <w:uiPriority w:val="99"/>
    <w:semiHidden/>
    <w:rsid w:val="00CA0F24"/>
  </w:style>
  <w:style w:type="paragraph" w:styleId="CommentSubject">
    <w:name w:val="annotation subject"/>
    <w:basedOn w:val="CommentText"/>
    <w:next w:val="CommentText"/>
    <w:link w:val="CommentSubjectChar"/>
    <w:uiPriority w:val="99"/>
    <w:semiHidden/>
    <w:unhideWhenUsed/>
    <w:rsid w:val="00CA0F24"/>
    <w:rPr>
      <w:b/>
      <w:bCs/>
    </w:rPr>
  </w:style>
  <w:style w:type="character" w:customStyle="1" w:styleId="CommentSubjectChar">
    <w:name w:val="Comment Subject Char"/>
    <w:basedOn w:val="CommentTextChar"/>
    <w:link w:val="CommentSubject"/>
    <w:uiPriority w:val="99"/>
    <w:semiHidden/>
    <w:rsid w:val="00CA0F24"/>
    <w:rPr>
      <w:b/>
      <w:bCs/>
    </w:rPr>
  </w:style>
  <w:style w:type="paragraph" w:styleId="Header">
    <w:name w:val="header"/>
    <w:basedOn w:val="Normal"/>
    <w:link w:val="HeaderChar"/>
    <w:uiPriority w:val="99"/>
    <w:unhideWhenUsed/>
    <w:rsid w:val="00FD705A"/>
    <w:pPr>
      <w:tabs>
        <w:tab w:val="center" w:pos="4513"/>
        <w:tab w:val="right" w:pos="9026"/>
      </w:tabs>
      <w:spacing w:line="240" w:lineRule="auto"/>
    </w:pPr>
  </w:style>
  <w:style w:type="character" w:customStyle="1" w:styleId="HeaderChar">
    <w:name w:val="Header Char"/>
    <w:basedOn w:val="DefaultParagraphFont"/>
    <w:link w:val="Header"/>
    <w:uiPriority w:val="99"/>
    <w:rsid w:val="00FD705A"/>
  </w:style>
  <w:style w:type="paragraph" w:styleId="Footer">
    <w:name w:val="footer"/>
    <w:basedOn w:val="Normal"/>
    <w:link w:val="FooterChar"/>
    <w:uiPriority w:val="99"/>
    <w:unhideWhenUsed/>
    <w:rsid w:val="00FD705A"/>
    <w:pPr>
      <w:tabs>
        <w:tab w:val="center" w:pos="4513"/>
        <w:tab w:val="right" w:pos="9026"/>
      </w:tabs>
      <w:spacing w:line="240" w:lineRule="auto"/>
    </w:pPr>
  </w:style>
  <w:style w:type="character" w:customStyle="1" w:styleId="FooterChar">
    <w:name w:val="Footer Char"/>
    <w:basedOn w:val="DefaultParagraphFont"/>
    <w:link w:val="Footer"/>
    <w:uiPriority w:val="99"/>
    <w:rsid w:val="00FD705A"/>
  </w:style>
  <w:style w:type="character" w:styleId="UnresolvedMention">
    <w:name w:val="Unresolved Mention"/>
    <w:basedOn w:val="DefaultParagraphFont"/>
    <w:uiPriority w:val="99"/>
    <w:unhideWhenUsed/>
    <w:rsid w:val="008E6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istra.com/client-portals/vfun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platformeleven.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eleven.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enquiries@vistra.com" TargetMode="External"/><Relationship Id="rId4" Type="http://schemas.openxmlformats.org/officeDocument/2006/relationships/settings" Target="settings.xml"/><Relationship Id="rId9" Type="http://schemas.openxmlformats.org/officeDocument/2006/relationships/hyperlink" Target="http://vist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54E15-3C78-446E-83F4-5A129075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Kraemer</dc:creator>
  <cp:lastModifiedBy>Sylvia Evans</cp:lastModifiedBy>
  <cp:revision>6</cp:revision>
  <dcterms:created xsi:type="dcterms:W3CDTF">2021-12-09T13:03:00Z</dcterms:created>
  <dcterms:modified xsi:type="dcterms:W3CDTF">2021-12-09T13:09:00Z</dcterms:modified>
</cp:coreProperties>
</file>